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A5274" w14:textId="027F2EA1" w:rsidR="00924B38" w:rsidRPr="0058099A" w:rsidRDefault="008307DD" w:rsidP="002C432C">
      <w:pPr>
        <w:spacing w:before="120" w:after="120" w:line="240" w:lineRule="auto"/>
        <w:rPr>
          <w:rFonts w:ascii="Calibri" w:eastAsia="Times New Roman" w:hAnsi="Calibri" w:cs="Times New Roman"/>
          <w:b/>
          <w:bCs/>
          <w:color w:val="000000"/>
          <w:sz w:val="32"/>
          <w:szCs w:val="32"/>
          <w:u w:val="single"/>
          <w:lang w:eastAsia="cs-CZ"/>
        </w:rPr>
      </w:pPr>
      <w:r>
        <w:rPr>
          <w:rFonts w:ascii="Calibri" w:eastAsia="Times New Roman" w:hAnsi="Calibri" w:cs="Times New Roman"/>
          <w:b/>
          <w:bCs/>
          <w:color w:val="000000"/>
          <w:sz w:val="32"/>
          <w:szCs w:val="32"/>
          <w:u w:val="single"/>
          <w:lang w:eastAsia="cs-CZ"/>
        </w:rPr>
        <w:t>Systém ohřevu krve</w:t>
      </w:r>
      <w:r w:rsidR="00D822C1">
        <w:rPr>
          <w:rFonts w:ascii="Calibri" w:eastAsia="Times New Roman" w:hAnsi="Calibri" w:cs="Times New Roman"/>
          <w:b/>
          <w:bCs/>
          <w:color w:val="000000"/>
          <w:sz w:val="32"/>
          <w:szCs w:val="32"/>
          <w:u w:val="single"/>
          <w:lang w:eastAsia="cs-CZ"/>
        </w:rPr>
        <w:t>*</w:t>
      </w:r>
      <w:r w:rsidR="00924B38" w:rsidRPr="0058099A">
        <w:rPr>
          <w:rFonts w:ascii="Calibri" w:eastAsia="Times New Roman" w:hAnsi="Calibri" w:cs="Times New Roman"/>
          <w:b/>
          <w:bCs/>
          <w:color w:val="000000"/>
          <w:sz w:val="32"/>
          <w:szCs w:val="32"/>
          <w:u w:val="single"/>
          <w:lang w:eastAsia="cs-CZ"/>
        </w:rPr>
        <w:t xml:space="preserve"> - 2ks </w:t>
      </w:r>
    </w:p>
    <w:p w14:paraId="2124A7F2" w14:textId="164BB892" w:rsidR="002C432C" w:rsidRDefault="002C432C" w:rsidP="002C432C">
      <w:pPr>
        <w:spacing w:before="120" w:after="120" w:line="240" w:lineRule="auto"/>
        <w:rPr>
          <w:rFonts w:ascii="Calibri" w:eastAsia="Times New Roman" w:hAnsi="Calibri" w:cs="Times New Roman"/>
          <w:i/>
          <w:lang w:eastAsia="cs-CZ"/>
        </w:rPr>
      </w:pPr>
    </w:p>
    <w:p w14:paraId="2375E5D7" w14:textId="7D4F6AE6" w:rsidR="008307DD" w:rsidRDefault="008307DD" w:rsidP="008307DD">
      <w:pPr>
        <w:spacing w:after="0" w:line="240" w:lineRule="auto"/>
        <w:rPr>
          <w:rFonts w:ascii="Calibri" w:eastAsia="Times New Roman" w:hAnsi="Calibri" w:cs="Times New Roman"/>
          <w:b/>
          <w:lang w:eastAsia="cs-CZ"/>
        </w:rPr>
      </w:pPr>
      <w:r>
        <w:rPr>
          <w:rFonts w:ascii="Calibri" w:eastAsia="Times New Roman" w:hAnsi="Calibri" w:cs="Times New Roman"/>
          <w:b/>
          <w:lang w:eastAsia="cs-CZ"/>
        </w:rPr>
        <w:t>S</w:t>
      </w:r>
      <w:r w:rsidRPr="008307DD">
        <w:rPr>
          <w:rFonts w:ascii="Calibri" w:eastAsia="Times New Roman" w:hAnsi="Calibri" w:cs="Times New Roman"/>
          <w:b/>
          <w:lang w:eastAsia="cs-CZ"/>
        </w:rPr>
        <w:t>ystém ohřevu krve, krevní plazmy, dalších krevních derivátů</w:t>
      </w:r>
    </w:p>
    <w:p w14:paraId="6AC4E766" w14:textId="77777777" w:rsidR="008307DD" w:rsidRDefault="008307DD" w:rsidP="008307DD">
      <w:pPr>
        <w:spacing w:after="0" w:line="240" w:lineRule="auto"/>
        <w:rPr>
          <w:rFonts w:ascii="Calibri" w:eastAsia="Times New Roman" w:hAnsi="Calibri" w:cs="Times New Roman"/>
          <w:b/>
          <w:lang w:eastAsia="cs-CZ"/>
        </w:rPr>
      </w:pPr>
    </w:p>
    <w:p w14:paraId="66086470" w14:textId="3D45E194" w:rsidR="008307DD" w:rsidRPr="008307DD"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univerzální ohřívací systém určený pro ohřev infuzí, krve a krevních derivátů</w:t>
      </w:r>
    </w:p>
    <w:p w14:paraId="3CEBC4E8" w14:textId="3C4D8BB8" w:rsidR="008307DD" w:rsidRPr="008307DD"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ohřev tekutin až do objemu 6000 ml/hod</w:t>
      </w:r>
    </w:p>
    <w:p w14:paraId="05F5D821" w14:textId="63518E42" w:rsidR="008307DD" w:rsidRPr="008307DD"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řídící a napájecí jednotka</w:t>
      </w:r>
    </w:p>
    <w:p w14:paraId="4ACB736F" w14:textId="66D2B8E9" w:rsidR="008307DD" w:rsidRPr="008307DD"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horizontální tepelný výměník se závity pro univerzální použití</w:t>
      </w:r>
    </w:p>
    <w:p w14:paraId="3D0CBE0D" w14:textId="345391C5" w:rsidR="008307DD" w:rsidRPr="008307DD"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možnost použ</w:t>
      </w:r>
      <w:r w:rsidR="00D822C1">
        <w:rPr>
          <w:rFonts w:ascii="Calibri" w:eastAsia="Times New Roman" w:hAnsi="Calibri" w:cs="Calibri"/>
          <w:color w:val="000000"/>
          <w:lang w:eastAsia="cs-CZ"/>
        </w:rPr>
        <w:t>i</w:t>
      </w:r>
      <w:r w:rsidRPr="008307DD">
        <w:rPr>
          <w:rFonts w:ascii="Calibri" w:eastAsia="Times New Roman" w:hAnsi="Calibri" w:cs="Calibri"/>
          <w:color w:val="000000"/>
          <w:lang w:eastAsia="cs-CZ"/>
        </w:rPr>
        <w:t>tí běžných infuzních setů</w:t>
      </w:r>
    </w:p>
    <w:p w14:paraId="3030F9F7" w14:textId="73CB0993" w:rsidR="008307DD" w:rsidRPr="008307DD"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 xml:space="preserve">univerzální držák pro přichycení k infuznímu stojanu nebo na </w:t>
      </w:r>
      <w:proofErr w:type="spellStart"/>
      <w:r w:rsidRPr="008307DD">
        <w:rPr>
          <w:rFonts w:ascii="Calibri" w:eastAsia="Times New Roman" w:hAnsi="Calibri" w:cs="Calibri"/>
          <w:color w:val="000000"/>
          <w:lang w:eastAsia="cs-CZ"/>
        </w:rPr>
        <w:t>eurolištu</w:t>
      </w:r>
      <w:proofErr w:type="spellEnd"/>
    </w:p>
    <w:p w14:paraId="4F3B335A" w14:textId="0241A54A" w:rsidR="008307DD" w:rsidRPr="00BC6309" w:rsidRDefault="008307DD" w:rsidP="008307DD">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tepelně ochranný kryt pro tepelnou izolaci kanyly při velkých průtocích</w:t>
      </w:r>
    </w:p>
    <w:p w14:paraId="345575DA" w14:textId="2D70954A" w:rsidR="008307DD" w:rsidRPr="00BC6309" w:rsidRDefault="00BC6309" w:rsidP="00BC6309">
      <w:pPr>
        <w:pStyle w:val="Odstavecseseznamem"/>
        <w:numPr>
          <w:ilvl w:val="0"/>
          <w:numId w:val="7"/>
        </w:numPr>
        <w:spacing w:after="0" w:line="240" w:lineRule="auto"/>
        <w:rPr>
          <w:rFonts w:ascii="Calibri" w:eastAsia="Times New Roman" w:hAnsi="Calibri" w:cs="Times New Roman"/>
          <w:bCs/>
          <w:lang w:eastAsia="cs-CZ"/>
        </w:rPr>
      </w:pPr>
      <w:r w:rsidRPr="00BC6309">
        <w:rPr>
          <w:rFonts w:ascii="Calibri" w:eastAsia="Times New Roman" w:hAnsi="Calibri" w:cs="Times New Roman"/>
          <w:bCs/>
          <w:lang w:eastAsia="cs-CZ"/>
        </w:rPr>
        <w:t>aktivní tepelná manžeta pro temperování ohřáté kapaliny k pacientovi</w:t>
      </w:r>
    </w:p>
    <w:p w14:paraId="0C0FD197" w14:textId="7E751996" w:rsidR="008307DD" w:rsidRPr="00BC6309" w:rsidRDefault="008307DD" w:rsidP="008307DD">
      <w:pPr>
        <w:pStyle w:val="Odstavecseseznamem"/>
        <w:numPr>
          <w:ilvl w:val="0"/>
          <w:numId w:val="7"/>
        </w:numPr>
        <w:spacing w:after="0" w:line="240" w:lineRule="auto"/>
        <w:rPr>
          <w:rFonts w:ascii="Calibri" w:eastAsia="Times New Roman" w:hAnsi="Calibri" w:cs="Times New Roman"/>
          <w:bCs/>
          <w:lang w:eastAsia="cs-CZ"/>
        </w:rPr>
      </w:pPr>
      <w:r w:rsidRPr="008307DD">
        <w:rPr>
          <w:rFonts w:ascii="Calibri" w:eastAsia="Times New Roman" w:hAnsi="Calibri" w:cs="Calibri"/>
          <w:bCs/>
          <w:color w:val="000000"/>
          <w:lang w:eastAsia="cs-CZ"/>
        </w:rPr>
        <w:t>nonstop provoz</w:t>
      </w:r>
    </w:p>
    <w:p w14:paraId="10606E0F" w14:textId="77777777" w:rsidR="000B144E" w:rsidRPr="000B144E" w:rsidRDefault="008307DD" w:rsidP="000B144E">
      <w:pPr>
        <w:pStyle w:val="Odstavecseseznamem"/>
        <w:numPr>
          <w:ilvl w:val="0"/>
          <w:numId w:val="7"/>
        </w:numPr>
        <w:spacing w:after="0" w:line="240" w:lineRule="auto"/>
        <w:rPr>
          <w:rFonts w:ascii="Calibri" w:eastAsia="Times New Roman" w:hAnsi="Calibri" w:cs="Times New Roman"/>
          <w:b/>
          <w:lang w:eastAsia="cs-CZ"/>
        </w:rPr>
      </w:pPr>
      <w:r w:rsidRPr="008307DD">
        <w:rPr>
          <w:rFonts w:ascii="Calibri" w:eastAsia="Times New Roman" w:hAnsi="Calibri" w:cs="Calibri"/>
          <w:color w:val="000000"/>
          <w:lang w:eastAsia="cs-CZ"/>
        </w:rPr>
        <w:t>napájení bezpečným napětím</w:t>
      </w:r>
    </w:p>
    <w:p w14:paraId="0A159ED1" w14:textId="7D9D234E" w:rsidR="000B144E" w:rsidRPr="000B144E" w:rsidRDefault="008307DD" w:rsidP="000B144E">
      <w:pPr>
        <w:pStyle w:val="Odstavecseseznamem"/>
        <w:numPr>
          <w:ilvl w:val="0"/>
          <w:numId w:val="7"/>
        </w:numPr>
        <w:spacing w:after="0" w:line="240" w:lineRule="auto"/>
        <w:rPr>
          <w:rFonts w:ascii="Calibri" w:eastAsia="Times New Roman" w:hAnsi="Calibri" w:cs="Times New Roman"/>
          <w:b/>
          <w:lang w:eastAsia="cs-CZ"/>
        </w:rPr>
      </w:pPr>
      <w:r w:rsidRPr="000B144E">
        <w:rPr>
          <w:rFonts w:ascii="Calibri" w:eastAsia="Times New Roman" w:hAnsi="Calibri" w:cs="Calibri"/>
          <w:color w:val="000000"/>
          <w:lang w:eastAsia="cs-CZ"/>
        </w:rPr>
        <w:t xml:space="preserve">nastavitelná teplota </w:t>
      </w:r>
      <w:proofErr w:type="gramStart"/>
      <w:r w:rsidRPr="000B144E">
        <w:rPr>
          <w:rFonts w:ascii="Calibri" w:eastAsia="Times New Roman" w:hAnsi="Calibri" w:cs="Calibri"/>
          <w:color w:val="000000"/>
          <w:lang w:eastAsia="cs-CZ"/>
        </w:rPr>
        <w:t>39°C</w:t>
      </w:r>
      <w:proofErr w:type="gramEnd"/>
      <w:r w:rsidRPr="000B144E">
        <w:rPr>
          <w:rFonts w:ascii="Calibri" w:eastAsia="Times New Roman" w:hAnsi="Calibri" w:cs="Calibri"/>
          <w:color w:val="000000"/>
          <w:lang w:eastAsia="cs-CZ"/>
        </w:rPr>
        <w:t>, 41˚C, 43°C</w:t>
      </w:r>
      <w:r w:rsidR="000B144E" w:rsidRPr="000B144E">
        <w:rPr>
          <w:rFonts w:ascii="Calibri" w:eastAsia="Times New Roman" w:hAnsi="Calibri" w:cs="Calibri"/>
          <w:color w:val="000000"/>
          <w:lang w:eastAsia="cs-CZ"/>
        </w:rPr>
        <w:t xml:space="preserve"> </w:t>
      </w:r>
      <w:r w:rsidR="000B144E" w:rsidRPr="000B144E">
        <w:rPr>
          <w:rFonts w:ascii="Calibri" w:eastAsia="Times New Roman" w:hAnsi="Calibri" w:cs="Calibri"/>
          <w:i/>
          <w:iCs/>
          <w:color w:val="000000"/>
          <w:lang w:eastAsia="cs-CZ"/>
        </w:rPr>
        <w:t>(</w:t>
      </w:r>
      <w:r w:rsidR="000B144E" w:rsidRPr="000B144E">
        <w:rPr>
          <w:rFonts w:ascii="Calibri" w:eastAsia="Times New Roman" w:hAnsi="Calibri" w:cs="Calibri"/>
          <w:i/>
          <w:iCs/>
        </w:rPr>
        <w:t>Zadavatel bude akceptovat i systém ohřevu krve s maximální nastavitelnou teplotou 41°C.)</w:t>
      </w:r>
    </w:p>
    <w:p w14:paraId="7A08DF30" w14:textId="7A7A6FE5" w:rsidR="008307DD" w:rsidRPr="000B144E" w:rsidRDefault="008307DD" w:rsidP="000B144E">
      <w:pPr>
        <w:spacing w:after="0" w:line="240" w:lineRule="auto"/>
        <w:ind w:left="360"/>
        <w:rPr>
          <w:rFonts w:ascii="Calibri" w:eastAsia="Times New Roman" w:hAnsi="Calibri" w:cs="Times New Roman"/>
          <w:b/>
          <w:lang w:eastAsia="cs-CZ"/>
        </w:rPr>
      </w:pPr>
    </w:p>
    <w:p w14:paraId="367F0FF9" w14:textId="271E8240" w:rsidR="008307DD" w:rsidRPr="00BC6309" w:rsidRDefault="008307DD" w:rsidP="008307DD">
      <w:pPr>
        <w:pStyle w:val="Odstavecseseznamem"/>
        <w:numPr>
          <w:ilvl w:val="0"/>
          <w:numId w:val="7"/>
        </w:numPr>
        <w:spacing w:after="0" w:line="240" w:lineRule="auto"/>
        <w:rPr>
          <w:rFonts w:ascii="Calibri" w:eastAsia="Times New Roman" w:hAnsi="Calibri" w:cs="Times New Roman"/>
          <w:lang w:eastAsia="cs-CZ"/>
        </w:rPr>
      </w:pPr>
      <w:r w:rsidRPr="008307DD">
        <w:rPr>
          <w:rFonts w:ascii="Calibri" w:eastAsia="Times New Roman" w:hAnsi="Calibri" w:cs="Calibri"/>
          <w:color w:val="000000"/>
          <w:lang w:eastAsia="cs-CZ"/>
        </w:rPr>
        <w:t>krátká doba náhřevu cca 1 min.</w:t>
      </w:r>
    </w:p>
    <w:p w14:paraId="5877A9BD" w14:textId="531C0A4E" w:rsidR="008307DD" w:rsidRPr="00BC6309" w:rsidRDefault="008307DD" w:rsidP="008307DD">
      <w:pPr>
        <w:pStyle w:val="Odstavecseseznamem"/>
        <w:numPr>
          <w:ilvl w:val="0"/>
          <w:numId w:val="7"/>
        </w:numPr>
        <w:spacing w:after="0" w:line="240" w:lineRule="auto"/>
        <w:rPr>
          <w:rFonts w:ascii="Calibri" w:eastAsia="Times New Roman" w:hAnsi="Calibri" w:cs="Times New Roman"/>
          <w:lang w:eastAsia="cs-CZ"/>
        </w:rPr>
      </w:pPr>
      <w:r w:rsidRPr="008307DD">
        <w:rPr>
          <w:rFonts w:ascii="Calibri" w:eastAsia="Times New Roman" w:hAnsi="Calibri" w:cs="Calibri"/>
          <w:color w:val="000000"/>
          <w:lang w:eastAsia="cs-CZ"/>
        </w:rPr>
        <w:t>digitální displej zobrazující aktuální a nastavenou teplotu</w:t>
      </w:r>
    </w:p>
    <w:p w14:paraId="75C424AE" w14:textId="4D1B38C8" w:rsidR="00BC6309" w:rsidRPr="00BC6309" w:rsidRDefault="00BC6309" w:rsidP="008307DD">
      <w:pPr>
        <w:pStyle w:val="Odstavecseseznamem"/>
        <w:numPr>
          <w:ilvl w:val="0"/>
          <w:numId w:val="7"/>
        </w:numPr>
        <w:spacing w:after="0" w:line="240" w:lineRule="auto"/>
        <w:rPr>
          <w:rFonts w:ascii="Calibri" w:eastAsia="Times New Roman" w:hAnsi="Calibri" w:cs="Times New Roman"/>
          <w:lang w:eastAsia="cs-CZ"/>
        </w:rPr>
      </w:pPr>
      <w:r w:rsidRPr="00BC6309">
        <w:rPr>
          <w:rFonts w:ascii="Calibri" w:eastAsia="Times New Roman" w:hAnsi="Calibri" w:cs="Times New Roman"/>
          <w:lang w:eastAsia="cs-CZ"/>
        </w:rPr>
        <w:t>jištění proti přetopení</w:t>
      </w:r>
    </w:p>
    <w:p w14:paraId="285E30A4" w14:textId="0F3315A4" w:rsidR="00BC6309" w:rsidRPr="00BC6309" w:rsidRDefault="00BC6309" w:rsidP="008307DD">
      <w:pPr>
        <w:pStyle w:val="Odstavecseseznamem"/>
        <w:numPr>
          <w:ilvl w:val="0"/>
          <w:numId w:val="7"/>
        </w:numPr>
        <w:spacing w:after="0" w:line="240" w:lineRule="auto"/>
        <w:rPr>
          <w:rFonts w:ascii="Calibri" w:eastAsia="Times New Roman" w:hAnsi="Calibri" w:cs="Times New Roman"/>
          <w:lang w:eastAsia="cs-CZ"/>
        </w:rPr>
      </w:pPr>
      <w:r w:rsidRPr="00BC6309">
        <w:rPr>
          <w:rFonts w:ascii="Calibri" w:eastAsia="Times New Roman" w:hAnsi="Calibri" w:cs="Times New Roman"/>
          <w:lang w:eastAsia="cs-CZ"/>
        </w:rPr>
        <w:t>akustická výstraha při poruše, přetopení, zkratu</w:t>
      </w:r>
    </w:p>
    <w:p w14:paraId="35D1FEE8" w14:textId="4370FBAC" w:rsidR="00BC6309" w:rsidRPr="00BC6309" w:rsidRDefault="00BC6309" w:rsidP="008307DD">
      <w:pPr>
        <w:pStyle w:val="Odstavecseseznamem"/>
        <w:numPr>
          <w:ilvl w:val="0"/>
          <w:numId w:val="7"/>
        </w:numPr>
        <w:spacing w:after="0" w:line="240" w:lineRule="auto"/>
        <w:rPr>
          <w:rFonts w:ascii="Calibri" w:eastAsia="Times New Roman" w:hAnsi="Calibri" w:cs="Times New Roman"/>
          <w:lang w:eastAsia="cs-CZ"/>
        </w:rPr>
      </w:pPr>
      <w:r w:rsidRPr="00BC6309">
        <w:rPr>
          <w:rFonts w:ascii="Calibri" w:eastAsia="Times New Roman" w:hAnsi="Calibri" w:cs="Times New Roman"/>
          <w:lang w:eastAsia="cs-CZ"/>
        </w:rPr>
        <w:t>autodiagnostika po zapnutí a během provozu</w:t>
      </w:r>
    </w:p>
    <w:p w14:paraId="6073C86E" w14:textId="48654D91" w:rsidR="00BC6309" w:rsidRPr="00BC6309" w:rsidRDefault="00BC6309" w:rsidP="008307DD">
      <w:pPr>
        <w:pStyle w:val="Odstavecseseznamem"/>
        <w:numPr>
          <w:ilvl w:val="0"/>
          <w:numId w:val="7"/>
        </w:numPr>
        <w:spacing w:after="0" w:line="240" w:lineRule="auto"/>
        <w:rPr>
          <w:rFonts w:ascii="Calibri" w:eastAsia="Times New Roman" w:hAnsi="Calibri" w:cs="Times New Roman"/>
          <w:lang w:eastAsia="cs-CZ"/>
        </w:rPr>
      </w:pPr>
      <w:r w:rsidRPr="00BC6309">
        <w:rPr>
          <w:rFonts w:ascii="Calibri" w:eastAsia="Times New Roman" w:hAnsi="Calibri" w:cs="Times New Roman"/>
          <w:lang w:eastAsia="cs-CZ"/>
        </w:rPr>
        <w:t xml:space="preserve">snadná údržba a </w:t>
      </w:r>
      <w:proofErr w:type="spellStart"/>
      <w:r w:rsidRPr="00BC6309">
        <w:rPr>
          <w:rFonts w:ascii="Calibri" w:eastAsia="Times New Roman" w:hAnsi="Calibri" w:cs="Times New Roman"/>
          <w:lang w:eastAsia="cs-CZ"/>
        </w:rPr>
        <w:t>dezinfikovatelnost</w:t>
      </w:r>
      <w:proofErr w:type="spellEnd"/>
    </w:p>
    <w:p w14:paraId="261B06E7" w14:textId="75E4865C" w:rsidR="008307DD" w:rsidRDefault="008307DD" w:rsidP="008307DD">
      <w:pPr>
        <w:spacing w:after="0" w:line="240" w:lineRule="auto"/>
        <w:rPr>
          <w:rFonts w:ascii="Calibri" w:eastAsia="Times New Roman" w:hAnsi="Calibri" w:cs="Times New Roman"/>
          <w:b/>
          <w:lang w:eastAsia="cs-CZ"/>
        </w:rPr>
      </w:pPr>
    </w:p>
    <w:p w14:paraId="5B036B56" w14:textId="2D399C15" w:rsidR="008307DD" w:rsidRDefault="008307DD" w:rsidP="008307DD">
      <w:pPr>
        <w:spacing w:after="0" w:line="240" w:lineRule="auto"/>
        <w:rPr>
          <w:rFonts w:ascii="Calibri" w:eastAsia="Times New Roman" w:hAnsi="Calibri" w:cs="Times New Roman"/>
          <w:b/>
          <w:lang w:eastAsia="cs-CZ"/>
        </w:rPr>
      </w:pPr>
    </w:p>
    <w:p w14:paraId="1625A34E" w14:textId="3CF69A5D" w:rsidR="008307DD" w:rsidRDefault="008307DD" w:rsidP="008307DD">
      <w:pPr>
        <w:spacing w:after="0" w:line="240" w:lineRule="auto"/>
        <w:rPr>
          <w:rFonts w:ascii="Calibri" w:eastAsia="Times New Roman" w:hAnsi="Calibri" w:cs="Times New Roman"/>
          <w:b/>
          <w:lang w:eastAsia="cs-CZ"/>
        </w:rPr>
      </w:pPr>
    </w:p>
    <w:p w14:paraId="7CB7FE67" w14:textId="77777777" w:rsidR="00D822C1" w:rsidRDefault="00D822C1" w:rsidP="00D822C1">
      <w:pPr>
        <w:rPr>
          <w:rFonts w:cs="Calibri Light"/>
          <w:noProof/>
          <w:szCs w:val="32"/>
        </w:rPr>
      </w:pPr>
      <w:r>
        <w:t>Poznámka: k „*“: V souladu s § 90 odst. 3 zákona č. 134/2016 Sb., o zadávání veřejných zakázek, ve znění pozdějších předpisů zadavatel umožňuje dodavatelům u všech shora uvedených odkazů na technické normy nebo dokumenty možnost nabídnout rovnocenné řešení. Tam kde by zadavatel omylem tuto podmínku výslovně neuvedl, má se za to, že ji uvedl, neboť platí pro celou shora uvedenou technickou specifikaci.</w:t>
      </w:r>
    </w:p>
    <w:p w14:paraId="5B8CB002" w14:textId="3F492ED8" w:rsidR="008307DD" w:rsidRDefault="008307DD" w:rsidP="008307DD">
      <w:pPr>
        <w:spacing w:after="0" w:line="240" w:lineRule="auto"/>
        <w:rPr>
          <w:rFonts w:ascii="Calibri" w:eastAsia="Times New Roman" w:hAnsi="Calibri" w:cs="Times New Roman"/>
          <w:b/>
          <w:lang w:eastAsia="cs-CZ"/>
        </w:rPr>
      </w:pPr>
    </w:p>
    <w:p w14:paraId="7596E071" w14:textId="382D564C" w:rsidR="008307DD" w:rsidRDefault="008307DD" w:rsidP="008307DD">
      <w:pPr>
        <w:spacing w:after="0" w:line="240" w:lineRule="auto"/>
        <w:rPr>
          <w:rFonts w:ascii="Calibri" w:eastAsia="Times New Roman" w:hAnsi="Calibri" w:cs="Times New Roman"/>
          <w:b/>
          <w:lang w:eastAsia="cs-CZ"/>
        </w:rPr>
      </w:pPr>
    </w:p>
    <w:p w14:paraId="3E547634" w14:textId="49478580" w:rsidR="008307DD" w:rsidRDefault="008307DD" w:rsidP="008307DD">
      <w:pPr>
        <w:spacing w:after="0" w:line="240" w:lineRule="auto"/>
        <w:rPr>
          <w:rFonts w:ascii="Calibri" w:eastAsia="Times New Roman" w:hAnsi="Calibri" w:cs="Times New Roman"/>
          <w:b/>
          <w:lang w:eastAsia="cs-CZ"/>
        </w:rPr>
      </w:pPr>
    </w:p>
    <w:p w14:paraId="57D96CD2" w14:textId="4B308EA7" w:rsidR="008307DD" w:rsidRDefault="008307DD" w:rsidP="008307DD">
      <w:pPr>
        <w:spacing w:after="0" w:line="240" w:lineRule="auto"/>
        <w:rPr>
          <w:rFonts w:ascii="Calibri" w:eastAsia="Times New Roman" w:hAnsi="Calibri" w:cs="Times New Roman"/>
          <w:b/>
          <w:lang w:eastAsia="cs-CZ"/>
        </w:rPr>
      </w:pPr>
    </w:p>
    <w:sectPr w:rsidR="008307D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A4176" w14:textId="77777777" w:rsidR="00861D4B" w:rsidRDefault="00861D4B" w:rsidP="002C432C">
      <w:pPr>
        <w:spacing w:after="0" w:line="240" w:lineRule="auto"/>
      </w:pPr>
      <w:r>
        <w:separator/>
      </w:r>
    </w:p>
  </w:endnote>
  <w:endnote w:type="continuationSeparator" w:id="0">
    <w:p w14:paraId="2EDACD29" w14:textId="77777777" w:rsidR="00861D4B" w:rsidRDefault="00861D4B" w:rsidP="002C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E571" w14:textId="77777777" w:rsidR="00EC7915" w:rsidRDefault="00EC79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3A7F" w14:textId="77777777" w:rsidR="00EC7915" w:rsidRDefault="00EC791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E3BE" w14:textId="77777777" w:rsidR="00EC7915" w:rsidRDefault="00EC7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D381" w14:textId="77777777" w:rsidR="00861D4B" w:rsidRDefault="00861D4B" w:rsidP="002C432C">
      <w:pPr>
        <w:spacing w:after="0" w:line="240" w:lineRule="auto"/>
      </w:pPr>
      <w:r>
        <w:separator/>
      </w:r>
    </w:p>
  </w:footnote>
  <w:footnote w:type="continuationSeparator" w:id="0">
    <w:p w14:paraId="6B686C26" w14:textId="77777777" w:rsidR="00861D4B" w:rsidRDefault="00861D4B" w:rsidP="002C4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903B6" w14:textId="77777777" w:rsidR="00EC7915" w:rsidRDefault="00EC79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2D98" w14:textId="06FCFE7C" w:rsidR="002C432C" w:rsidRPr="002C432C" w:rsidRDefault="002C432C">
    <w:pPr>
      <w:pStyle w:val="Zhlav"/>
      <w:rPr>
        <w:b/>
        <w:bCs/>
        <w:sz w:val="28"/>
        <w:szCs w:val="28"/>
      </w:rPr>
    </w:pPr>
    <w:r w:rsidRPr="002C432C">
      <w:rPr>
        <w:b/>
        <w:bCs/>
        <w:sz w:val="28"/>
        <w:szCs w:val="28"/>
      </w:rPr>
      <w:t>Technická specifikace</w:t>
    </w:r>
    <w:r w:rsidR="001204D7">
      <w:rPr>
        <w:b/>
        <w:bCs/>
        <w:sz w:val="28"/>
        <w:szCs w:val="28"/>
      </w:rPr>
      <w:t xml:space="preserve"> – </w:t>
    </w:r>
    <w:r w:rsidR="001204D7" w:rsidRPr="001204D7">
      <w:rPr>
        <w:b/>
        <w:bCs/>
        <w:sz w:val="28"/>
        <w:szCs w:val="28"/>
      </w:rPr>
      <w:t xml:space="preserve">Dílčí plnění č. </w:t>
    </w:r>
    <w:r w:rsidR="00EC7915">
      <w:rPr>
        <w:b/>
        <w:bCs/>
        <w:sz w:val="28"/>
        <w:szCs w:val="28"/>
      </w:rPr>
      <w:t>1</w:t>
    </w:r>
    <w:r w:rsidR="001204D7" w:rsidRPr="001204D7">
      <w:rPr>
        <w:b/>
        <w:bCs/>
        <w:sz w:val="28"/>
        <w:szCs w:val="28"/>
      </w:rPr>
      <w:t xml:space="preserve">: Systém ohřevu krve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ECC8" w14:textId="77777777" w:rsidR="00EC7915" w:rsidRDefault="00EC7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C31"/>
    <w:multiLevelType w:val="hybridMultilevel"/>
    <w:tmpl w:val="B9B2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BB4B93"/>
    <w:multiLevelType w:val="hybridMultilevel"/>
    <w:tmpl w:val="37C023D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544A50FE"/>
    <w:multiLevelType w:val="hybridMultilevel"/>
    <w:tmpl w:val="EBE8E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F5E317F"/>
    <w:multiLevelType w:val="hybridMultilevel"/>
    <w:tmpl w:val="2D4AB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D3346"/>
    <w:multiLevelType w:val="hybridMultilevel"/>
    <w:tmpl w:val="79008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85E0C54"/>
    <w:multiLevelType w:val="hybridMultilevel"/>
    <w:tmpl w:val="3326A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B6F2C69"/>
    <w:multiLevelType w:val="hybridMultilevel"/>
    <w:tmpl w:val="EA182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8900767">
    <w:abstractNumId w:val="4"/>
  </w:num>
  <w:num w:numId="2" w16cid:durableId="457914436">
    <w:abstractNumId w:val="2"/>
  </w:num>
  <w:num w:numId="3" w16cid:durableId="66808650">
    <w:abstractNumId w:val="1"/>
  </w:num>
  <w:num w:numId="4" w16cid:durableId="681669135">
    <w:abstractNumId w:val="3"/>
  </w:num>
  <w:num w:numId="5" w16cid:durableId="832795919">
    <w:abstractNumId w:val="0"/>
  </w:num>
  <w:num w:numId="6" w16cid:durableId="1298337295">
    <w:abstractNumId w:val="5"/>
  </w:num>
  <w:num w:numId="7" w16cid:durableId="930506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38"/>
    <w:rsid w:val="000B0210"/>
    <w:rsid w:val="000B144E"/>
    <w:rsid w:val="001204D7"/>
    <w:rsid w:val="00292726"/>
    <w:rsid w:val="002C432C"/>
    <w:rsid w:val="004B0699"/>
    <w:rsid w:val="004C0160"/>
    <w:rsid w:val="00534083"/>
    <w:rsid w:val="0058099A"/>
    <w:rsid w:val="005950DA"/>
    <w:rsid w:val="005A59B2"/>
    <w:rsid w:val="005D5568"/>
    <w:rsid w:val="00661590"/>
    <w:rsid w:val="006737FD"/>
    <w:rsid w:val="007431A7"/>
    <w:rsid w:val="007C6D3A"/>
    <w:rsid w:val="007F7A75"/>
    <w:rsid w:val="008307DD"/>
    <w:rsid w:val="00861D4B"/>
    <w:rsid w:val="00924B38"/>
    <w:rsid w:val="00997F73"/>
    <w:rsid w:val="00BC6309"/>
    <w:rsid w:val="00C55ABC"/>
    <w:rsid w:val="00C772A5"/>
    <w:rsid w:val="00CB6D5B"/>
    <w:rsid w:val="00D516CB"/>
    <w:rsid w:val="00D822C1"/>
    <w:rsid w:val="00E157CF"/>
    <w:rsid w:val="00E37DD6"/>
    <w:rsid w:val="00EC7915"/>
    <w:rsid w:val="00F4140D"/>
    <w:rsid w:val="00F662C4"/>
    <w:rsid w:val="00F8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AA40D"/>
  <w15:chartTrackingRefBased/>
  <w15:docId w15:val="{85568865-5F06-49B8-B522-98B7D9D9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4B38"/>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43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32C"/>
  </w:style>
  <w:style w:type="paragraph" w:styleId="Zpat">
    <w:name w:val="footer"/>
    <w:basedOn w:val="Normln"/>
    <w:link w:val="ZpatChar"/>
    <w:uiPriority w:val="99"/>
    <w:unhideWhenUsed/>
    <w:rsid w:val="002C4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32C"/>
  </w:style>
  <w:style w:type="paragraph" w:styleId="Odstavecseseznamem">
    <w:name w:val="List Paragraph"/>
    <w:basedOn w:val="Normln"/>
    <w:uiPriority w:val="34"/>
    <w:qFormat/>
    <w:rsid w:val="002C432C"/>
    <w:pPr>
      <w:ind w:left="720"/>
      <w:contextualSpacing/>
    </w:pPr>
  </w:style>
  <w:style w:type="character" w:styleId="Odkaznakoment">
    <w:name w:val="annotation reference"/>
    <w:basedOn w:val="Standardnpsmoodstavce"/>
    <w:uiPriority w:val="99"/>
    <w:semiHidden/>
    <w:unhideWhenUsed/>
    <w:rsid w:val="001204D7"/>
    <w:rPr>
      <w:sz w:val="16"/>
      <w:szCs w:val="16"/>
    </w:rPr>
  </w:style>
  <w:style w:type="paragraph" w:styleId="Textkomente">
    <w:name w:val="annotation text"/>
    <w:basedOn w:val="Normln"/>
    <w:link w:val="TextkomenteChar"/>
    <w:uiPriority w:val="99"/>
    <w:unhideWhenUsed/>
    <w:rsid w:val="001204D7"/>
    <w:pPr>
      <w:spacing w:line="240" w:lineRule="auto"/>
    </w:pPr>
    <w:rPr>
      <w:sz w:val="20"/>
      <w:szCs w:val="20"/>
    </w:rPr>
  </w:style>
  <w:style w:type="character" w:customStyle="1" w:styleId="TextkomenteChar">
    <w:name w:val="Text komentáře Char"/>
    <w:basedOn w:val="Standardnpsmoodstavce"/>
    <w:link w:val="Textkomente"/>
    <w:uiPriority w:val="99"/>
    <w:rsid w:val="001204D7"/>
    <w:rPr>
      <w:sz w:val="20"/>
      <w:szCs w:val="20"/>
    </w:rPr>
  </w:style>
  <w:style w:type="paragraph" w:styleId="Pedmtkomente">
    <w:name w:val="annotation subject"/>
    <w:basedOn w:val="Textkomente"/>
    <w:next w:val="Textkomente"/>
    <w:link w:val="PedmtkomenteChar"/>
    <w:uiPriority w:val="99"/>
    <w:semiHidden/>
    <w:unhideWhenUsed/>
    <w:rsid w:val="001204D7"/>
    <w:rPr>
      <w:b/>
      <w:bCs/>
    </w:rPr>
  </w:style>
  <w:style w:type="character" w:customStyle="1" w:styleId="PedmtkomenteChar">
    <w:name w:val="Předmět komentáře Char"/>
    <w:basedOn w:val="TextkomenteChar"/>
    <w:link w:val="Pedmtkomente"/>
    <w:uiPriority w:val="99"/>
    <w:semiHidden/>
    <w:rsid w:val="001204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97478">
      <w:bodyDiv w:val="1"/>
      <w:marLeft w:val="0"/>
      <w:marRight w:val="0"/>
      <w:marTop w:val="0"/>
      <w:marBottom w:val="0"/>
      <w:divBdr>
        <w:top w:val="none" w:sz="0" w:space="0" w:color="auto"/>
        <w:left w:val="none" w:sz="0" w:space="0" w:color="auto"/>
        <w:bottom w:val="none" w:sz="0" w:space="0" w:color="auto"/>
        <w:right w:val="none" w:sz="0" w:space="0" w:color="auto"/>
      </w:divBdr>
    </w:div>
    <w:div w:id="2024670761">
      <w:bodyDiv w:val="1"/>
      <w:marLeft w:val="0"/>
      <w:marRight w:val="0"/>
      <w:marTop w:val="0"/>
      <w:marBottom w:val="0"/>
      <w:divBdr>
        <w:top w:val="none" w:sz="0" w:space="0" w:color="auto"/>
        <w:left w:val="none" w:sz="0" w:space="0" w:color="auto"/>
        <w:bottom w:val="none" w:sz="0" w:space="0" w:color="auto"/>
        <w:right w:val="none" w:sz="0" w:space="0" w:color="auto"/>
      </w:divBdr>
    </w:div>
    <w:div w:id="213413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198</Words>
  <Characters>1175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ŠEVELA Jan</dc:creator>
  <cp:keywords/>
  <dc:description/>
  <cp:lastModifiedBy>user user</cp:lastModifiedBy>
  <cp:revision>8</cp:revision>
  <cp:lastPrinted>2023-02-14T09:15:00Z</cp:lastPrinted>
  <dcterms:created xsi:type="dcterms:W3CDTF">2023-05-29T08:38:00Z</dcterms:created>
  <dcterms:modified xsi:type="dcterms:W3CDTF">2023-08-24T10:44:00Z</dcterms:modified>
</cp:coreProperties>
</file>